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EFB09" w14:textId="77777777" w:rsidR="00F10DE5" w:rsidRDefault="00F10DE5" w:rsidP="00C053DB">
      <w:pPr>
        <w:pStyle w:val="Heading3"/>
        <w:spacing w:before="0" w:after="60" w:line="360" w:lineRule="auto"/>
        <w:rPr>
          <w:rFonts w:ascii="Calibri" w:hAnsi="Calibri"/>
          <w:color w:val="auto"/>
        </w:rPr>
      </w:pPr>
      <w:r w:rsidRPr="002870FE">
        <w:rPr>
          <w:rFonts w:ascii="Calibri" w:hAnsi="Calibri"/>
          <w:color w:val="1F497D" w:themeColor="text2"/>
        </w:rPr>
        <w:t>Job Title:</w:t>
      </w:r>
      <w:r w:rsidRPr="00742939">
        <w:rPr>
          <w:rFonts w:ascii="Calibri" w:hAnsi="Calibri"/>
          <w:color w:val="auto"/>
        </w:rPr>
        <w:tab/>
      </w:r>
      <w:r w:rsidRPr="00742939">
        <w:rPr>
          <w:rFonts w:ascii="Calibri" w:hAnsi="Calibri"/>
          <w:color w:val="auto"/>
        </w:rPr>
        <w:tab/>
      </w:r>
      <w:r w:rsidR="00314572">
        <w:rPr>
          <w:rFonts w:ascii="Calibri" w:hAnsi="Calibri"/>
          <w:color w:val="auto"/>
        </w:rPr>
        <w:tab/>
      </w:r>
      <w:r w:rsidR="00535839" w:rsidRPr="00580EDC">
        <w:rPr>
          <w:rFonts w:ascii="Calibri" w:hAnsi="Calibri"/>
          <w:b w:val="0"/>
          <w:color w:val="auto"/>
        </w:rPr>
        <w:t>General Practitioner</w:t>
      </w:r>
      <w:r w:rsidR="00314572">
        <w:rPr>
          <w:rFonts w:ascii="Calibri" w:hAnsi="Calibri"/>
          <w:color w:val="auto"/>
        </w:rPr>
        <w:t xml:space="preserve"> </w:t>
      </w:r>
    </w:p>
    <w:p w14:paraId="307182A1" w14:textId="77777777" w:rsidR="00580EDC" w:rsidRPr="00580EDC" w:rsidRDefault="00580EDC" w:rsidP="00C053DB">
      <w:pPr>
        <w:spacing w:line="360" w:lineRule="auto"/>
      </w:pPr>
      <w:r w:rsidRPr="002870FE">
        <w:rPr>
          <w:b/>
          <w:color w:val="1F497D" w:themeColor="text2"/>
        </w:rPr>
        <w:t>Practice:</w:t>
      </w:r>
      <w:r>
        <w:tab/>
      </w:r>
      <w:r>
        <w:tab/>
      </w:r>
      <w:r>
        <w:tab/>
      </w:r>
      <w:r w:rsidR="00F821AB">
        <w:t>The Orchard Surgery - 276 High Street, Langley, SL3 8HD</w:t>
      </w:r>
    </w:p>
    <w:p w14:paraId="0DAD25B8" w14:textId="77777777" w:rsidR="009D4720" w:rsidRPr="00742939" w:rsidRDefault="009D4720" w:rsidP="00C053DB">
      <w:pPr>
        <w:pStyle w:val="Heading3"/>
        <w:spacing w:before="0" w:after="60" w:line="360" w:lineRule="auto"/>
        <w:rPr>
          <w:rFonts w:ascii="Calibri" w:hAnsi="Calibri"/>
          <w:b w:val="0"/>
          <w:color w:val="auto"/>
        </w:rPr>
      </w:pPr>
      <w:r w:rsidRPr="002870FE">
        <w:rPr>
          <w:rFonts w:ascii="Calibri" w:hAnsi="Calibri"/>
          <w:color w:val="1F497D" w:themeColor="text2"/>
        </w:rPr>
        <w:t>Preferred Start Date:</w:t>
      </w:r>
      <w:r w:rsidRPr="00742939">
        <w:rPr>
          <w:rFonts w:ascii="Calibri" w:hAnsi="Calibri"/>
          <w:color w:val="auto"/>
        </w:rPr>
        <w:tab/>
      </w:r>
      <w:r w:rsidRPr="00742939">
        <w:rPr>
          <w:rFonts w:ascii="Calibri" w:hAnsi="Calibri"/>
          <w:color w:val="auto"/>
        </w:rPr>
        <w:tab/>
      </w:r>
      <w:r w:rsidR="000C308D">
        <w:rPr>
          <w:rFonts w:ascii="Calibri" w:hAnsi="Calibri"/>
          <w:b w:val="0"/>
          <w:color w:val="auto"/>
        </w:rPr>
        <w:t>ASAP</w:t>
      </w:r>
    </w:p>
    <w:p w14:paraId="468CC568" w14:textId="77777777" w:rsidR="00F821AB" w:rsidRPr="00F821AB" w:rsidRDefault="009D4720" w:rsidP="00F821AB">
      <w:pPr>
        <w:pStyle w:val="Heading3"/>
        <w:spacing w:before="0" w:after="60" w:line="360" w:lineRule="auto"/>
        <w:ind w:left="2880" w:hanging="2880"/>
        <w:rPr>
          <w:rFonts w:ascii="Calibri" w:hAnsi="Calibri"/>
          <w:b w:val="0"/>
          <w:color w:val="auto"/>
        </w:rPr>
      </w:pPr>
      <w:r w:rsidRPr="002870FE">
        <w:rPr>
          <w:rFonts w:ascii="Calibri" w:hAnsi="Calibri"/>
          <w:color w:val="1F497D" w:themeColor="text2"/>
        </w:rPr>
        <w:t>Term:</w:t>
      </w:r>
      <w:r w:rsidRPr="00742939">
        <w:rPr>
          <w:rFonts w:ascii="Calibri" w:hAnsi="Calibri"/>
          <w:color w:val="auto"/>
        </w:rPr>
        <w:tab/>
      </w:r>
      <w:r w:rsidR="00535839">
        <w:rPr>
          <w:rFonts w:ascii="Calibri" w:hAnsi="Calibri"/>
          <w:b w:val="0"/>
          <w:color w:val="auto"/>
        </w:rPr>
        <w:t>Permanent</w:t>
      </w:r>
      <w:r w:rsidR="00052C2B" w:rsidRPr="00B716C7">
        <w:rPr>
          <w:rFonts w:ascii="Calibri" w:hAnsi="Calibri"/>
          <w:b w:val="0"/>
          <w:color w:val="auto"/>
        </w:rPr>
        <w:t xml:space="preserve"> </w:t>
      </w:r>
    </w:p>
    <w:p w14:paraId="217DFE26" w14:textId="026C7705" w:rsidR="009D4720" w:rsidRDefault="006C3662" w:rsidP="00C053DB">
      <w:pPr>
        <w:pStyle w:val="Heading3"/>
        <w:spacing w:before="0" w:after="60" w:line="360" w:lineRule="auto"/>
        <w:rPr>
          <w:rFonts w:ascii="Calibri" w:hAnsi="Calibri"/>
          <w:b w:val="0"/>
          <w:color w:val="auto"/>
        </w:rPr>
      </w:pPr>
      <w:r w:rsidRPr="002870FE">
        <w:rPr>
          <w:rFonts w:ascii="Calibri" w:hAnsi="Calibri"/>
          <w:color w:val="1F497D" w:themeColor="text2"/>
        </w:rPr>
        <w:t xml:space="preserve">Clinical </w:t>
      </w:r>
      <w:r w:rsidR="009D4720" w:rsidRPr="002870FE">
        <w:rPr>
          <w:rFonts w:ascii="Calibri" w:hAnsi="Calibri"/>
          <w:color w:val="1F497D" w:themeColor="text2"/>
        </w:rPr>
        <w:t>Sessions:</w:t>
      </w:r>
      <w:r w:rsidR="009D4720" w:rsidRPr="002870FE">
        <w:rPr>
          <w:rFonts w:ascii="Calibri" w:hAnsi="Calibri"/>
          <w:color w:val="1F497D" w:themeColor="text2"/>
        </w:rPr>
        <w:tab/>
      </w:r>
      <w:r w:rsidR="009D4720" w:rsidRPr="00742939">
        <w:rPr>
          <w:rFonts w:ascii="Calibri" w:hAnsi="Calibri"/>
          <w:color w:val="auto"/>
        </w:rPr>
        <w:tab/>
      </w:r>
      <w:r w:rsidR="00A923FA" w:rsidRPr="00A923FA">
        <w:rPr>
          <w:rFonts w:ascii="Calibri" w:hAnsi="Calibri"/>
          <w:b w:val="0"/>
          <w:bCs w:val="0"/>
          <w:color w:val="auto"/>
        </w:rPr>
        <w:t>6</w:t>
      </w:r>
      <w:r w:rsidR="00F821AB" w:rsidRPr="00F821AB">
        <w:rPr>
          <w:rFonts w:ascii="Calibri" w:hAnsi="Calibri"/>
          <w:b w:val="0"/>
          <w:color w:val="auto"/>
        </w:rPr>
        <w:t xml:space="preserve"> sessions</w:t>
      </w:r>
      <w:r w:rsidR="00535839" w:rsidRPr="00580EDC">
        <w:rPr>
          <w:rFonts w:ascii="Calibri" w:hAnsi="Calibri"/>
          <w:b w:val="0"/>
          <w:color w:val="auto"/>
        </w:rPr>
        <w:t xml:space="preserve"> per week</w:t>
      </w:r>
      <w:r w:rsidR="00A923FA">
        <w:rPr>
          <w:rFonts w:ascii="Calibri" w:hAnsi="Calibri"/>
          <w:b w:val="0"/>
          <w:color w:val="auto"/>
        </w:rPr>
        <w:t xml:space="preserve"> </w:t>
      </w:r>
    </w:p>
    <w:p w14:paraId="78562003" w14:textId="35984FFA" w:rsidR="00F821AB" w:rsidRPr="00F821AB" w:rsidRDefault="00F821AB" w:rsidP="00A923FA">
      <w:pPr>
        <w:tabs>
          <w:tab w:val="left" w:pos="3015"/>
        </w:tabs>
        <w:rPr>
          <w:color w:val="000000" w:themeColor="text1"/>
        </w:rPr>
      </w:pPr>
      <w:r w:rsidRPr="00F821AB">
        <w:rPr>
          <w:b/>
          <w:color w:val="1F497D" w:themeColor="text2"/>
        </w:rPr>
        <w:t>Software used:</w:t>
      </w:r>
      <w:r>
        <w:rPr>
          <w:color w:val="1F497D" w:themeColor="text2"/>
        </w:rPr>
        <w:t xml:space="preserve">                              </w:t>
      </w:r>
      <w:r w:rsidRPr="00F821AB">
        <w:rPr>
          <w:color w:val="000000" w:themeColor="text1"/>
        </w:rPr>
        <w:t>EMIS</w:t>
      </w:r>
      <w:r w:rsidR="000E6307" w:rsidRPr="00742939">
        <w:rPr>
          <w:b/>
        </w:rPr>
        <w:tab/>
      </w:r>
      <w:r w:rsidRPr="00F821AB">
        <w:rPr>
          <w:color w:val="000000" w:themeColor="text1"/>
        </w:rPr>
        <w:t xml:space="preserve"> </w:t>
      </w:r>
    </w:p>
    <w:p w14:paraId="3039802B" w14:textId="532AC54E" w:rsidR="00A923FA" w:rsidRDefault="00447EB7" w:rsidP="00A923FA">
      <w:pPr>
        <w:spacing w:after="60" w:line="360" w:lineRule="auto"/>
        <w:ind w:left="2880" w:hanging="2880"/>
      </w:pPr>
      <w:r w:rsidRPr="002870FE">
        <w:rPr>
          <w:color w:val="1F497D" w:themeColor="text2"/>
        </w:rPr>
        <w:t xml:space="preserve">Days of </w:t>
      </w:r>
      <w:r w:rsidR="00A923FA">
        <w:rPr>
          <w:color w:val="1F497D" w:themeColor="text2"/>
        </w:rPr>
        <w:t>w</w:t>
      </w:r>
      <w:r w:rsidRPr="002870FE">
        <w:rPr>
          <w:color w:val="1F497D" w:themeColor="text2"/>
        </w:rPr>
        <w:t>ork</w:t>
      </w:r>
      <w:r w:rsidR="00A923FA">
        <w:rPr>
          <w:color w:val="1F497D" w:themeColor="text2"/>
        </w:rPr>
        <w:t xml:space="preserve"> and hours</w:t>
      </w:r>
      <w:r w:rsidRPr="002870FE">
        <w:rPr>
          <w:color w:val="1F497D" w:themeColor="text2"/>
        </w:rPr>
        <w:t xml:space="preserve">:             </w:t>
      </w:r>
      <w:r w:rsidR="00A923FA">
        <w:rPr>
          <w:color w:val="1F497D" w:themeColor="text2"/>
        </w:rPr>
        <w:t xml:space="preserve"> </w:t>
      </w:r>
      <w:r w:rsidR="00A923FA" w:rsidRPr="00A923FA">
        <w:t>Flex</w:t>
      </w:r>
      <w:r w:rsidR="00A923FA">
        <w:t xml:space="preserve">ible with the session days, need 6 sessions covered a week with a combination of standard and on call sessions </w:t>
      </w:r>
    </w:p>
    <w:p w14:paraId="1B170656" w14:textId="291CA0B3" w:rsidR="00061A32" w:rsidRPr="00F821AB" w:rsidRDefault="00A923FA" w:rsidP="00A923FA">
      <w:pPr>
        <w:spacing w:after="60" w:line="360" w:lineRule="auto"/>
        <w:ind w:left="2880" w:hanging="2880"/>
        <w:rPr>
          <w:color w:val="000000" w:themeColor="text1"/>
        </w:rPr>
      </w:pPr>
      <w:r>
        <w:rPr>
          <w:b/>
          <w:color w:val="1F497D" w:themeColor="text2"/>
        </w:rPr>
        <w:tab/>
      </w:r>
      <w:r w:rsidRPr="00F821AB">
        <w:rPr>
          <w:color w:val="000000" w:themeColor="text1"/>
        </w:rPr>
        <w:t>Mon and Fri – 08</w:t>
      </w:r>
      <w:r>
        <w:rPr>
          <w:color w:val="000000" w:themeColor="text1"/>
        </w:rPr>
        <w:t>0</w:t>
      </w:r>
      <w:r w:rsidRPr="00F821AB">
        <w:rPr>
          <w:color w:val="000000" w:themeColor="text1"/>
        </w:rPr>
        <w:t xml:space="preserve">0 till 1830 </w:t>
      </w:r>
      <w:r>
        <w:rPr>
          <w:color w:val="000000" w:themeColor="text1"/>
        </w:rPr>
        <w:t>(e</w:t>
      </w:r>
      <w:r w:rsidR="00F821AB">
        <w:rPr>
          <w:color w:val="000000" w:themeColor="text1"/>
        </w:rPr>
        <w:t>ach session is 4 hours and 10 minutes</w:t>
      </w:r>
      <w:r>
        <w:rPr>
          <w:color w:val="000000" w:themeColor="text1"/>
        </w:rPr>
        <w:t>)</w:t>
      </w:r>
    </w:p>
    <w:p w14:paraId="5D5AC35E" w14:textId="235C5637" w:rsidR="009E5A44" w:rsidRPr="00420A61" w:rsidRDefault="00CF668E" w:rsidP="00C053DB">
      <w:pPr>
        <w:pStyle w:val="Heading3"/>
        <w:spacing w:before="0" w:after="60" w:line="360" w:lineRule="auto"/>
        <w:ind w:left="2880" w:hanging="2880"/>
        <w:rPr>
          <w:rFonts w:ascii="Calibri" w:hAnsi="Calibri"/>
          <w:b w:val="0"/>
          <w:color w:val="auto"/>
        </w:rPr>
      </w:pPr>
      <w:r w:rsidRPr="002870FE">
        <w:rPr>
          <w:rFonts w:ascii="Calibri" w:hAnsi="Calibri"/>
          <w:color w:val="1F497D" w:themeColor="text2"/>
        </w:rPr>
        <w:t>Salary:</w:t>
      </w:r>
      <w:r w:rsidRPr="00420A61">
        <w:rPr>
          <w:rFonts w:ascii="Calibri" w:hAnsi="Calibri"/>
          <w:color w:val="auto"/>
        </w:rPr>
        <w:tab/>
      </w:r>
      <w:r w:rsidR="00A923FA">
        <w:rPr>
          <w:rFonts w:ascii="Calibri" w:hAnsi="Calibri"/>
          <w:b w:val="0"/>
          <w:color w:val="auto"/>
        </w:rPr>
        <w:t>Negotiable</w:t>
      </w:r>
      <w:r w:rsidR="00535839" w:rsidRPr="00420A61">
        <w:rPr>
          <w:rFonts w:ascii="Calibri" w:hAnsi="Calibri"/>
          <w:b w:val="0"/>
          <w:color w:val="auto"/>
        </w:rPr>
        <w:t xml:space="preserve"> plus NHS Pension</w:t>
      </w:r>
      <w:r w:rsidR="008746BA">
        <w:rPr>
          <w:rFonts w:ascii="Calibri" w:hAnsi="Calibri"/>
          <w:b w:val="0"/>
          <w:color w:val="auto"/>
        </w:rPr>
        <w:t xml:space="preserve"> </w:t>
      </w:r>
      <w:r w:rsidR="00535839" w:rsidRPr="00420A61">
        <w:rPr>
          <w:b w:val="0"/>
          <w:bCs w:val="0"/>
        </w:rPr>
        <w:tab/>
      </w:r>
    </w:p>
    <w:p w14:paraId="7E05DAD7" w14:textId="77777777" w:rsidR="009E5A44" w:rsidRPr="00420A61" w:rsidRDefault="009E5A44" w:rsidP="00C053DB">
      <w:pPr>
        <w:spacing w:line="360" w:lineRule="auto"/>
      </w:pPr>
      <w:r w:rsidRPr="002870FE">
        <w:rPr>
          <w:b/>
          <w:color w:val="1F497D" w:themeColor="text2"/>
        </w:rPr>
        <w:t>Medical Insurance</w:t>
      </w:r>
      <w:r w:rsidR="002870FE">
        <w:rPr>
          <w:b/>
        </w:rPr>
        <w:t>:</w:t>
      </w:r>
      <w:r w:rsidRPr="00420A61">
        <w:rPr>
          <w:b/>
        </w:rPr>
        <w:tab/>
      </w:r>
      <w:r w:rsidRPr="00420A61">
        <w:rPr>
          <w:b/>
        </w:rPr>
        <w:tab/>
      </w:r>
      <w:r w:rsidR="00F821AB">
        <w:t>Covered by state indemnity insurance</w:t>
      </w:r>
    </w:p>
    <w:p w14:paraId="41A96750" w14:textId="77777777" w:rsidR="00CF668E" w:rsidRPr="00420A61" w:rsidRDefault="00CF668E" w:rsidP="00C053DB">
      <w:pPr>
        <w:pStyle w:val="Heading3"/>
        <w:spacing w:before="0" w:after="60" w:line="360" w:lineRule="auto"/>
        <w:rPr>
          <w:rFonts w:ascii="Calibri" w:hAnsi="Calibri"/>
          <w:color w:val="auto"/>
        </w:rPr>
      </w:pPr>
      <w:r w:rsidRPr="002870FE">
        <w:rPr>
          <w:rFonts w:ascii="Calibri" w:hAnsi="Calibri"/>
          <w:color w:val="1F497D" w:themeColor="text2"/>
        </w:rPr>
        <w:t>Annual Leave:</w:t>
      </w:r>
      <w:r w:rsidRPr="00420A61">
        <w:rPr>
          <w:rFonts w:ascii="Calibri" w:hAnsi="Calibri"/>
          <w:color w:val="auto"/>
        </w:rPr>
        <w:tab/>
      </w:r>
      <w:r w:rsidR="00090613" w:rsidRPr="00420A61">
        <w:rPr>
          <w:rFonts w:ascii="Calibri" w:hAnsi="Calibri"/>
          <w:color w:val="auto"/>
        </w:rPr>
        <w:tab/>
      </w:r>
      <w:r w:rsidR="00090613" w:rsidRPr="00420A61">
        <w:rPr>
          <w:rFonts w:ascii="Calibri" w:hAnsi="Calibri"/>
          <w:color w:val="auto"/>
        </w:rPr>
        <w:tab/>
      </w:r>
      <w:r w:rsidR="00447EB7" w:rsidRPr="00420A61">
        <w:rPr>
          <w:rFonts w:ascii="Calibri" w:hAnsi="Calibri"/>
          <w:b w:val="0"/>
          <w:color w:val="auto"/>
        </w:rPr>
        <w:t xml:space="preserve">6 </w:t>
      </w:r>
      <w:r w:rsidR="00314572" w:rsidRPr="00420A61">
        <w:rPr>
          <w:rFonts w:ascii="Calibri" w:hAnsi="Calibri"/>
          <w:b w:val="0"/>
          <w:color w:val="auto"/>
        </w:rPr>
        <w:t>weeks per annum pro-rata</w:t>
      </w:r>
    </w:p>
    <w:p w14:paraId="1AED2F9F" w14:textId="77777777" w:rsidR="004E294E" w:rsidRDefault="00CF668E" w:rsidP="00C053DB">
      <w:pPr>
        <w:pStyle w:val="Heading3"/>
        <w:spacing w:before="0" w:after="60" w:line="360" w:lineRule="auto"/>
        <w:ind w:left="2880" w:hanging="2880"/>
        <w:rPr>
          <w:rFonts w:ascii="Calibri" w:hAnsi="Calibri"/>
          <w:b w:val="0"/>
          <w:color w:val="auto"/>
        </w:rPr>
      </w:pPr>
      <w:r w:rsidRPr="002870FE">
        <w:rPr>
          <w:rFonts w:ascii="Calibri" w:hAnsi="Calibri"/>
          <w:color w:val="1F497D" w:themeColor="text2"/>
        </w:rPr>
        <w:t>Study Leave:</w:t>
      </w:r>
      <w:r w:rsidRPr="00420A61">
        <w:rPr>
          <w:rFonts w:ascii="Calibri" w:hAnsi="Calibri"/>
          <w:color w:val="auto"/>
        </w:rPr>
        <w:tab/>
      </w:r>
      <w:r w:rsidR="009E5A44" w:rsidRPr="00420A61">
        <w:rPr>
          <w:rFonts w:ascii="Calibri" w:hAnsi="Calibri"/>
          <w:b w:val="0"/>
          <w:color w:val="auto"/>
        </w:rPr>
        <w:t>1</w:t>
      </w:r>
      <w:r w:rsidR="00052C2B" w:rsidRPr="00420A61">
        <w:rPr>
          <w:rFonts w:ascii="Calibri" w:hAnsi="Calibri"/>
          <w:b w:val="0"/>
          <w:color w:val="auto"/>
        </w:rPr>
        <w:t xml:space="preserve"> </w:t>
      </w:r>
      <w:r w:rsidR="00447EB7" w:rsidRPr="00420A61">
        <w:rPr>
          <w:rFonts w:ascii="Calibri" w:hAnsi="Calibri"/>
          <w:b w:val="0"/>
          <w:color w:val="auto"/>
        </w:rPr>
        <w:t>week</w:t>
      </w:r>
      <w:r w:rsidR="00314572" w:rsidRPr="00420A61">
        <w:rPr>
          <w:rFonts w:ascii="Calibri" w:hAnsi="Calibri"/>
          <w:b w:val="0"/>
          <w:color w:val="auto"/>
        </w:rPr>
        <w:t xml:space="preserve"> per annum pro-rata</w:t>
      </w:r>
    </w:p>
    <w:p w14:paraId="1848AC26" w14:textId="77777777" w:rsidR="00F821AB" w:rsidRPr="00F821AB" w:rsidRDefault="00F821AB" w:rsidP="00F821AB"/>
    <w:p w14:paraId="3700E8ED" w14:textId="77777777" w:rsidR="002870FE" w:rsidRPr="002870FE" w:rsidRDefault="002870FE" w:rsidP="002870FE">
      <w:pPr>
        <w:spacing w:after="60" w:line="360" w:lineRule="auto"/>
        <w:jc w:val="both"/>
        <w:rPr>
          <w:b/>
        </w:rPr>
      </w:pPr>
      <w:r>
        <w:rPr>
          <w:b/>
          <w:color w:val="1F497D" w:themeColor="text2"/>
        </w:rPr>
        <w:t>Practice details</w:t>
      </w:r>
      <w:r w:rsidRPr="002870FE">
        <w:rPr>
          <w:b/>
          <w:color w:val="1F497D" w:themeColor="text2"/>
        </w:rPr>
        <w:t>:</w:t>
      </w:r>
    </w:p>
    <w:p w14:paraId="38F48BA3" w14:textId="7B58D384" w:rsidR="00840755" w:rsidRPr="00420A61" w:rsidRDefault="001A74D6" w:rsidP="002870FE">
      <w:pPr>
        <w:spacing w:after="60" w:line="360" w:lineRule="auto"/>
        <w:jc w:val="both"/>
      </w:pPr>
      <w:r>
        <w:t xml:space="preserve">The </w:t>
      </w:r>
      <w:r w:rsidR="00F821AB">
        <w:t xml:space="preserve">Orchard Surgery </w:t>
      </w:r>
      <w:r w:rsidR="006C4E46">
        <w:t>is</w:t>
      </w:r>
      <w:r w:rsidR="00373277" w:rsidRPr="00420A61">
        <w:t xml:space="preserve"> </w:t>
      </w:r>
      <w:r w:rsidR="009910A9">
        <w:t>pleased</w:t>
      </w:r>
      <w:r w:rsidR="00373277" w:rsidRPr="00420A61">
        <w:t xml:space="preserve"> to offer </w:t>
      </w:r>
      <w:r w:rsidR="004E12F4" w:rsidRPr="00420A61">
        <w:t>an</w:t>
      </w:r>
      <w:r w:rsidR="00373277" w:rsidRPr="00420A61">
        <w:t xml:space="preserve"> employment opportunity</w:t>
      </w:r>
      <w:r w:rsidR="006C4E46">
        <w:t xml:space="preserve"> for </w:t>
      </w:r>
      <w:r w:rsidR="00A923FA">
        <w:t>a</w:t>
      </w:r>
      <w:r w:rsidR="006C4E46">
        <w:t xml:space="preserve"> salaried GP</w:t>
      </w:r>
      <w:r>
        <w:t>.</w:t>
      </w:r>
      <w:r w:rsidR="00373277" w:rsidRPr="00420A61">
        <w:t xml:space="preserve"> </w:t>
      </w:r>
      <w:r>
        <w:t>We are a</w:t>
      </w:r>
      <w:r w:rsidR="00840755" w:rsidRPr="00420A61">
        <w:t xml:space="preserve"> </w:t>
      </w:r>
      <w:r w:rsidR="00373277" w:rsidRPr="00420A61">
        <w:t>training practice with</w:t>
      </w:r>
      <w:r w:rsidR="006C4E46">
        <w:t xml:space="preserve"> a list size of </w:t>
      </w:r>
      <w:r w:rsidR="00F821AB">
        <w:t>9</w:t>
      </w:r>
      <w:r w:rsidR="00A923FA">
        <w:t>800</w:t>
      </w:r>
      <w:r w:rsidR="006C4E46">
        <w:t xml:space="preserve"> patients.  The practice has a </w:t>
      </w:r>
      <w:r w:rsidR="00373277" w:rsidRPr="00420A61">
        <w:t xml:space="preserve">diverse group of GPs who have multiple special interests including </w:t>
      </w:r>
      <w:r w:rsidR="00840755" w:rsidRPr="00420A61">
        <w:t>mental health, family p</w:t>
      </w:r>
      <w:r w:rsidR="00373277" w:rsidRPr="00420A61">
        <w:t>lanning</w:t>
      </w:r>
      <w:r w:rsidR="00840755" w:rsidRPr="00420A61">
        <w:t xml:space="preserve"> and cancer s</w:t>
      </w:r>
      <w:r w:rsidR="00373277" w:rsidRPr="00420A61">
        <w:t xml:space="preserve">ervices.  </w:t>
      </w:r>
      <w:r w:rsidR="00C10A35" w:rsidRPr="00420A61">
        <w:t xml:space="preserve">The post is ideal for a GP </w:t>
      </w:r>
      <w:r w:rsidR="00BF6441" w:rsidRPr="00420A61">
        <w:t xml:space="preserve">able to practice in the UK </w:t>
      </w:r>
      <w:r w:rsidR="00DD2352" w:rsidRPr="00420A61">
        <w:t xml:space="preserve">and </w:t>
      </w:r>
      <w:r w:rsidR="00C10A35" w:rsidRPr="00420A61">
        <w:t xml:space="preserve">who </w:t>
      </w:r>
      <w:r w:rsidR="00554EDD" w:rsidRPr="00420A61">
        <w:t>wants</w:t>
      </w:r>
      <w:r w:rsidR="00C10A35" w:rsidRPr="00420A61">
        <w:t xml:space="preserve"> to</w:t>
      </w:r>
      <w:r w:rsidR="00D82C4D" w:rsidRPr="00420A61">
        <w:t xml:space="preserve"> </w:t>
      </w:r>
      <w:r w:rsidR="00554EDD" w:rsidRPr="00420A61">
        <w:t>develop</w:t>
      </w:r>
      <w:r w:rsidR="00373277" w:rsidRPr="00420A61">
        <w:t xml:space="preserve"> further </w:t>
      </w:r>
      <w:r w:rsidR="00C10A35" w:rsidRPr="00420A61">
        <w:t xml:space="preserve">skills </w:t>
      </w:r>
      <w:r w:rsidR="00840755" w:rsidRPr="00420A61">
        <w:t>i</w:t>
      </w:r>
      <w:r w:rsidR="00373277" w:rsidRPr="00420A61">
        <w:t>n a friendly and supportive</w:t>
      </w:r>
      <w:r w:rsidR="008B3274" w:rsidRPr="00420A61">
        <w:t xml:space="preserve"> team</w:t>
      </w:r>
      <w:r w:rsidR="00440DEB">
        <w:t xml:space="preserve">. </w:t>
      </w:r>
      <w:r w:rsidR="009910A9">
        <w:t>Session configuration is compliant with the BMA contract.</w:t>
      </w:r>
      <w:r w:rsidR="006C4E46">
        <w:t xml:space="preserve"> </w:t>
      </w:r>
      <w:r w:rsidR="00840755" w:rsidRPr="00420A61">
        <w:t xml:space="preserve">The post holder would also be incorporated into the </w:t>
      </w:r>
      <w:r w:rsidR="00A923FA" w:rsidRPr="00420A61">
        <w:t>on-call</w:t>
      </w:r>
      <w:r w:rsidR="00840755" w:rsidRPr="00420A61">
        <w:t xml:space="preserve"> rota</w:t>
      </w:r>
      <w:r w:rsidR="002870FE">
        <w:t xml:space="preserve"> and home visits</w:t>
      </w:r>
      <w:r w:rsidR="003F5830">
        <w:t xml:space="preserve"> if needed</w:t>
      </w:r>
      <w:r w:rsidR="00840755" w:rsidRPr="00420A61">
        <w:t xml:space="preserve"> and be responsible </w:t>
      </w:r>
      <w:r w:rsidR="00F821AB" w:rsidRPr="00420A61">
        <w:t>for pro rata allocation patients</w:t>
      </w:r>
      <w:r w:rsidR="00061A32" w:rsidRPr="00420A61">
        <w:t xml:space="preserve"> including their respective</w:t>
      </w:r>
      <w:r w:rsidR="00840755" w:rsidRPr="00420A61">
        <w:t xml:space="preserve"> paperwork and prescriptions. </w:t>
      </w:r>
      <w:r w:rsidR="003F5830">
        <w:t xml:space="preserve">They will also be able to participate </w:t>
      </w:r>
      <w:r>
        <w:t>in</w:t>
      </w:r>
      <w:r w:rsidR="003F5830">
        <w:t xml:space="preserve"> training students and F2s.</w:t>
      </w:r>
    </w:p>
    <w:p w14:paraId="189DC741" w14:textId="77777777" w:rsidR="002870FE" w:rsidRPr="002870FE" w:rsidRDefault="002870FE" w:rsidP="002870FE">
      <w:pPr>
        <w:spacing w:after="60" w:line="360" w:lineRule="auto"/>
        <w:jc w:val="both"/>
        <w:rPr>
          <w:b/>
        </w:rPr>
      </w:pPr>
      <w:r>
        <w:rPr>
          <w:b/>
          <w:color w:val="1F497D" w:themeColor="text2"/>
        </w:rPr>
        <w:t>Parking and nearest station</w:t>
      </w:r>
      <w:r w:rsidRPr="002870FE">
        <w:rPr>
          <w:b/>
          <w:color w:val="1F497D" w:themeColor="text2"/>
        </w:rPr>
        <w:t>:</w:t>
      </w:r>
    </w:p>
    <w:p w14:paraId="77F1D6AF" w14:textId="77777777" w:rsidR="00840755" w:rsidRDefault="006C4E46" w:rsidP="002870FE">
      <w:pPr>
        <w:spacing w:after="60" w:line="360" w:lineRule="auto"/>
        <w:jc w:val="both"/>
        <w:rPr>
          <w:b/>
        </w:rPr>
      </w:pPr>
      <w:r>
        <w:t>The ne</w:t>
      </w:r>
      <w:r w:rsidR="00F821AB">
        <w:t>arest train station is Langley</w:t>
      </w:r>
      <w:r>
        <w:t xml:space="preserve"> </w:t>
      </w:r>
      <w:r w:rsidR="00166AC0">
        <w:t>around</w:t>
      </w:r>
      <w:r>
        <w:t xml:space="preserve"> </w:t>
      </w:r>
      <w:proofErr w:type="gramStart"/>
      <w:r w:rsidR="00F821AB">
        <w:t>6-7 minute</w:t>
      </w:r>
      <w:proofErr w:type="gramEnd"/>
      <w:r w:rsidR="00F821AB">
        <w:t xml:space="preserve"> walk</w:t>
      </w:r>
      <w:r>
        <w:t xml:space="preserve"> from the </w:t>
      </w:r>
      <w:r w:rsidR="00166AC0">
        <w:t>practice</w:t>
      </w:r>
      <w:r>
        <w:t>.  W</w:t>
      </w:r>
      <w:r w:rsidR="00166AC0">
        <w:t xml:space="preserve">e </w:t>
      </w:r>
      <w:r w:rsidR="00580EDC" w:rsidRPr="00420A61">
        <w:t xml:space="preserve">have free onsite car </w:t>
      </w:r>
      <w:r w:rsidR="002870FE" w:rsidRPr="00420A61">
        <w:t>parking.</w:t>
      </w:r>
    </w:p>
    <w:p w14:paraId="13C6021F" w14:textId="77777777" w:rsidR="004E294E" w:rsidRPr="002870FE" w:rsidRDefault="002870FE" w:rsidP="002870FE">
      <w:pPr>
        <w:tabs>
          <w:tab w:val="center" w:pos="5040"/>
        </w:tabs>
        <w:spacing w:after="60" w:line="360" w:lineRule="auto"/>
        <w:jc w:val="both"/>
        <w:rPr>
          <w:color w:val="1F497D" w:themeColor="text2"/>
        </w:rPr>
      </w:pPr>
      <w:r>
        <w:rPr>
          <w:b/>
          <w:color w:val="1F497D" w:themeColor="text2"/>
        </w:rPr>
        <w:t>Clinical:</w:t>
      </w:r>
    </w:p>
    <w:p w14:paraId="2E4C0D32" w14:textId="77777777" w:rsidR="00840755" w:rsidRDefault="00DD2352" w:rsidP="002870FE">
      <w:pPr>
        <w:tabs>
          <w:tab w:val="center" w:pos="5040"/>
        </w:tabs>
        <w:spacing w:after="60" w:line="360" w:lineRule="auto"/>
        <w:jc w:val="both"/>
      </w:pPr>
      <w:r w:rsidRPr="00742939">
        <w:t xml:space="preserve">The successful candidate </w:t>
      </w:r>
      <w:r w:rsidR="00840755">
        <w:t xml:space="preserve">should </w:t>
      </w:r>
      <w:r w:rsidR="008F7B93" w:rsidRPr="00742939">
        <w:t>be able to</w:t>
      </w:r>
      <w:r w:rsidR="00CF668E" w:rsidRPr="00742939">
        <w:t xml:space="preserve"> </w:t>
      </w:r>
      <w:r w:rsidR="00554EDD" w:rsidRPr="00742939">
        <w:t>demonstra</w:t>
      </w:r>
      <w:r w:rsidR="008F7B93" w:rsidRPr="00742939">
        <w:t>t</w:t>
      </w:r>
      <w:r w:rsidR="00554EDD" w:rsidRPr="00742939">
        <w:t>e</w:t>
      </w:r>
      <w:r w:rsidR="00840755">
        <w:t xml:space="preserve"> </w:t>
      </w:r>
      <w:r w:rsidR="008F7B93" w:rsidRPr="00742939">
        <w:t xml:space="preserve">comprehensive </w:t>
      </w:r>
      <w:r w:rsidR="00CF668E" w:rsidRPr="00742939">
        <w:t xml:space="preserve">organisational </w:t>
      </w:r>
      <w:r w:rsidR="0098594A" w:rsidRPr="00742939">
        <w:t xml:space="preserve">and time management </w:t>
      </w:r>
      <w:r w:rsidR="00CF668E" w:rsidRPr="00742939">
        <w:t>skills</w:t>
      </w:r>
      <w:r w:rsidRPr="00742939">
        <w:t>, a proactive approach</w:t>
      </w:r>
      <w:r w:rsidR="0098594A" w:rsidRPr="00742939">
        <w:t xml:space="preserve"> to</w:t>
      </w:r>
      <w:r w:rsidR="00CF668E" w:rsidRPr="00742939">
        <w:t xml:space="preserve"> the</w:t>
      </w:r>
      <w:r w:rsidR="00052C2B">
        <w:t xml:space="preserve"> longitudinal</w:t>
      </w:r>
      <w:r w:rsidR="00CF668E" w:rsidRPr="00742939">
        <w:t xml:space="preserve"> management of patients and </w:t>
      </w:r>
      <w:r w:rsidR="0098594A" w:rsidRPr="00742939">
        <w:t xml:space="preserve">to </w:t>
      </w:r>
      <w:r w:rsidR="00CF668E" w:rsidRPr="00742939">
        <w:t xml:space="preserve">the clinical governance needs of </w:t>
      </w:r>
      <w:r w:rsidRPr="00742939">
        <w:t>a</w:t>
      </w:r>
      <w:r w:rsidR="00052C2B">
        <w:t xml:space="preserve"> practice. </w:t>
      </w:r>
      <w:r w:rsidR="00FE1D3E" w:rsidRPr="00742939">
        <w:t>The post holder will provide general medical services to patients</w:t>
      </w:r>
      <w:r w:rsidR="0098594A" w:rsidRPr="00742939">
        <w:t xml:space="preserve"> in</w:t>
      </w:r>
      <w:r w:rsidR="00FE1D3E" w:rsidRPr="00742939">
        <w:t xml:space="preserve"> </w:t>
      </w:r>
      <w:r w:rsidR="00BF6441" w:rsidRPr="00742939">
        <w:t xml:space="preserve">the full range of </w:t>
      </w:r>
      <w:r w:rsidR="00554BC1" w:rsidRPr="00742939">
        <w:t>patient interactions</w:t>
      </w:r>
      <w:r w:rsidR="00BF6441" w:rsidRPr="00742939">
        <w:t xml:space="preserve"> </w:t>
      </w:r>
      <w:r w:rsidR="00BF6441" w:rsidRPr="00742939">
        <w:lastRenderedPageBreak/>
        <w:t xml:space="preserve">within the practice. </w:t>
      </w:r>
      <w:r w:rsidR="00A039BE">
        <w:tab/>
        <w:t>They</w:t>
      </w:r>
      <w:r w:rsidR="00FE1D3E" w:rsidRPr="00742939">
        <w:t xml:space="preserve"> will be expected to manage patient</w:t>
      </w:r>
      <w:r w:rsidR="00BF6441" w:rsidRPr="00742939">
        <w:t>s</w:t>
      </w:r>
      <w:r w:rsidR="00FE1D3E" w:rsidRPr="00742939">
        <w:t xml:space="preserve"> through entire illness </w:t>
      </w:r>
      <w:proofErr w:type="gramStart"/>
      <w:r w:rsidR="00FE1D3E" w:rsidRPr="00742939">
        <w:t>episode</w:t>
      </w:r>
      <w:r w:rsidR="00BF6441" w:rsidRPr="00742939">
        <w:t>s</w:t>
      </w:r>
      <w:r w:rsidR="00554BC1" w:rsidRPr="00742939">
        <w:t>;</w:t>
      </w:r>
      <w:proofErr w:type="gramEnd"/>
      <w:r w:rsidR="008F7B93" w:rsidRPr="00742939">
        <w:t xml:space="preserve"> coordinating care within </w:t>
      </w:r>
      <w:r w:rsidR="00FE1D3E" w:rsidRPr="00742939">
        <w:t xml:space="preserve">the practice and </w:t>
      </w:r>
      <w:r w:rsidR="008F7B93" w:rsidRPr="00742939">
        <w:t xml:space="preserve">with </w:t>
      </w:r>
      <w:r w:rsidR="00FE1D3E" w:rsidRPr="00742939">
        <w:t>the ext</w:t>
      </w:r>
      <w:r w:rsidR="00052C2B">
        <w:t>ended primary care health team</w:t>
      </w:r>
      <w:r w:rsidR="00061A32">
        <w:t>.</w:t>
      </w:r>
    </w:p>
    <w:p w14:paraId="36A2F7E7" w14:textId="77777777" w:rsidR="002870FE" w:rsidRDefault="00E71786" w:rsidP="002870FE">
      <w:pPr>
        <w:spacing w:after="60" w:line="360" w:lineRule="auto"/>
        <w:jc w:val="both"/>
      </w:pPr>
      <w:r w:rsidRPr="002870FE">
        <w:rPr>
          <w:b/>
          <w:color w:val="1F497D" w:themeColor="text2"/>
        </w:rPr>
        <w:t>Clinical Governance:</w:t>
      </w:r>
      <w:r w:rsidRPr="002870FE">
        <w:rPr>
          <w:color w:val="1F497D" w:themeColor="text2"/>
        </w:rPr>
        <w:t xml:space="preserve"> </w:t>
      </w:r>
    </w:p>
    <w:p w14:paraId="250D305C" w14:textId="77777777" w:rsidR="00840755" w:rsidRDefault="00E71786" w:rsidP="002870FE">
      <w:pPr>
        <w:spacing w:after="60" w:line="360" w:lineRule="auto"/>
        <w:jc w:val="both"/>
      </w:pPr>
      <w:r w:rsidRPr="00742939">
        <w:t xml:space="preserve">The post holder will participate in governance projects </w:t>
      </w:r>
      <w:r w:rsidR="00742939" w:rsidRPr="00742939">
        <w:t>in</w:t>
      </w:r>
      <w:r w:rsidRPr="00742939">
        <w:t xml:space="preserve"> the practice including </w:t>
      </w:r>
      <w:r w:rsidR="00BF6441" w:rsidRPr="00742939">
        <w:t xml:space="preserve">for example: </w:t>
      </w:r>
      <w:r w:rsidR="002870FE">
        <w:t xml:space="preserve">clinical </w:t>
      </w:r>
      <w:r w:rsidR="00AC6015" w:rsidRPr="00742939">
        <w:t>audit</w:t>
      </w:r>
      <w:r w:rsidR="002870FE">
        <w:t>s</w:t>
      </w:r>
      <w:r w:rsidR="005C1789" w:rsidRPr="00742939">
        <w:t xml:space="preserve">, </w:t>
      </w:r>
      <w:r w:rsidRPr="00742939">
        <w:t>QOF</w:t>
      </w:r>
      <w:r w:rsidR="00BF6441" w:rsidRPr="00742939">
        <w:t xml:space="preserve"> and</w:t>
      </w:r>
      <w:r w:rsidRPr="00742939">
        <w:t xml:space="preserve"> prescribing reviews</w:t>
      </w:r>
      <w:r w:rsidR="00061A32">
        <w:t>.</w:t>
      </w:r>
    </w:p>
    <w:p w14:paraId="0605124A" w14:textId="77777777" w:rsidR="00061A32" w:rsidRPr="003F5830" w:rsidRDefault="004722C0" w:rsidP="00C053DB">
      <w:pPr>
        <w:spacing w:after="60" w:line="360" w:lineRule="auto"/>
        <w:rPr>
          <w:color w:val="1F497D" w:themeColor="text2"/>
        </w:rPr>
      </w:pPr>
      <w:r w:rsidRPr="003F5830">
        <w:rPr>
          <w:b/>
          <w:color w:val="1F497D" w:themeColor="text2"/>
        </w:rPr>
        <w:t>Managerial Participation</w:t>
      </w:r>
      <w:r w:rsidR="00AF339C" w:rsidRPr="003F5830">
        <w:rPr>
          <w:b/>
          <w:color w:val="1F497D" w:themeColor="text2"/>
        </w:rPr>
        <w:t xml:space="preserve"> and Service Improvement</w:t>
      </w:r>
      <w:r w:rsidRPr="003F5830">
        <w:rPr>
          <w:b/>
          <w:color w:val="1F497D" w:themeColor="text2"/>
        </w:rPr>
        <w:t>:</w:t>
      </w:r>
      <w:r w:rsidRPr="003F5830">
        <w:rPr>
          <w:color w:val="1F497D" w:themeColor="text2"/>
        </w:rPr>
        <w:t xml:space="preserve"> </w:t>
      </w:r>
    </w:p>
    <w:p w14:paraId="0B9B64B2" w14:textId="77777777" w:rsidR="00AF339C" w:rsidRDefault="003F5830" w:rsidP="002870FE">
      <w:pPr>
        <w:spacing w:after="60" w:line="360" w:lineRule="auto"/>
        <w:jc w:val="both"/>
      </w:pPr>
      <w:r>
        <w:t>The new team member</w:t>
      </w:r>
      <w:r w:rsidR="00AF339C" w:rsidRPr="00742939">
        <w:t xml:space="preserve"> will be given </w:t>
      </w:r>
      <w:r w:rsidR="00554BC1" w:rsidRPr="00742939">
        <w:t xml:space="preserve">the </w:t>
      </w:r>
      <w:r w:rsidR="00AF339C" w:rsidRPr="00742939">
        <w:t xml:space="preserve">opportunity to participate in </w:t>
      </w:r>
      <w:r w:rsidR="004E294E">
        <w:t>quality</w:t>
      </w:r>
      <w:r w:rsidR="00554BC1" w:rsidRPr="00742939">
        <w:t xml:space="preserve"> </w:t>
      </w:r>
      <w:r w:rsidR="007D2822" w:rsidRPr="00742939">
        <w:t>improvement</w:t>
      </w:r>
      <w:r w:rsidR="00AF339C" w:rsidRPr="00742939">
        <w:t xml:space="preserve"> projects</w:t>
      </w:r>
      <w:r w:rsidR="00061A32">
        <w:t xml:space="preserve"> if desired</w:t>
      </w:r>
      <w:r w:rsidR="004E294E">
        <w:t xml:space="preserve"> – essential</w:t>
      </w:r>
      <w:r>
        <w:t xml:space="preserve"> for appraisal and revalidation.</w:t>
      </w:r>
    </w:p>
    <w:p w14:paraId="6372C2E6" w14:textId="77777777" w:rsidR="004E294E" w:rsidRPr="003F5830" w:rsidRDefault="004E294E" w:rsidP="002870FE">
      <w:pPr>
        <w:spacing w:after="60" w:line="360" w:lineRule="auto"/>
        <w:jc w:val="both"/>
        <w:rPr>
          <w:b/>
          <w:color w:val="1F497D" w:themeColor="text2"/>
        </w:rPr>
      </w:pPr>
      <w:r w:rsidRPr="003F5830">
        <w:rPr>
          <w:b/>
          <w:color w:val="1F497D" w:themeColor="text2"/>
        </w:rPr>
        <w:t>Supervision</w:t>
      </w:r>
    </w:p>
    <w:p w14:paraId="44ABE146" w14:textId="77777777" w:rsidR="003F5830" w:rsidRDefault="004E294E" w:rsidP="002870FE">
      <w:pPr>
        <w:spacing w:after="60" w:line="360" w:lineRule="auto"/>
        <w:jc w:val="both"/>
      </w:pPr>
      <w:r w:rsidRPr="00742939">
        <w:t>The post holder i</w:t>
      </w:r>
      <w:r w:rsidR="00F821AB">
        <w:t>s encouraged to attend the monthly</w:t>
      </w:r>
      <w:r w:rsidRPr="00742939">
        <w:t xml:space="preserve"> </w:t>
      </w:r>
      <w:r>
        <w:t xml:space="preserve">clinical meeting </w:t>
      </w:r>
      <w:r w:rsidRPr="00742939">
        <w:t>and other ad hoc educational and staff meetings.</w:t>
      </w:r>
    </w:p>
    <w:p w14:paraId="10EE0D9A" w14:textId="77777777" w:rsidR="003F5830" w:rsidRDefault="003F5830" w:rsidP="002870FE">
      <w:pPr>
        <w:spacing w:after="60" w:line="360" w:lineRule="auto"/>
        <w:jc w:val="both"/>
      </w:pPr>
      <w:r>
        <w:t>To apply for this position or for any further queries, p</w:t>
      </w:r>
      <w:r w:rsidR="00674BF8" w:rsidRPr="00420A61">
        <w:t xml:space="preserve">lease email </w:t>
      </w:r>
      <w:r>
        <w:t xml:space="preserve">your </w:t>
      </w:r>
      <w:r w:rsidR="00674BF8" w:rsidRPr="00420A61">
        <w:t xml:space="preserve">CV to the </w:t>
      </w:r>
      <w:r>
        <w:t>Business</w:t>
      </w:r>
      <w:r w:rsidR="00674BF8" w:rsidRPr="00420A61">
        <w:t xml:space="preserve"> Manager </w:t>
      </w:r>
      <w:r>
        <w:t xml:space="preserve">– </w:t>
      </w:r>
      <w:r w:rsidR="00F821AB">
        <w:t>Manpreet Ahluwalia – manpreetahluwalia@nhs.net</w:t>
      </w:r>
    </w:p>
    <w:p w14:paraId="178C9840" w14:textId="367EACF3" w:rsidR="004E294E" w:rsidRPr="00674BF8" w:rsidRDefault="003F5830" w:rsidP="002870FE">
      <w:pPr>
        <w:spacing w:after="60" w:line="360" w:lineRule="auto"/>
        <w:jc w:val="both"/>
      </w:pPr>
      <w:r>
        <w:t>A</w:t>
      </w:r>
      <w:r w:rsidR="004F44DB">
        <w:t xml:space="preserve">pplications closing date </w:t>
      </w:r>
      <w:r w:rsidR="00F821AB">
        <w:t>is 31/0</w:t>
      </w:r>
      <w:r w:rsidR="00A923FA">
        <w:t>7</w:t>
      </w:r>
      <w:r w:rsidR="00F821AB">
        <w:t>/202</w:t>
      </w:r>
      <w:r w:rsidR="00A923FA">
        <w:t>1</w:t>
      </w:r>
    </w:p>
    <w:sectPr w:rsidR="004E294E" w:rsidRPr="00674BF8" w:rsidSect="005A1E5A">
      <w:headerReference w:type="default" r:id="rId8"/>
      <w:footerReference w:type="default" r:id="rId9"/>
      <w:pgSz w:w="11906" w:h="16838"/>
      <w:pgMar w:top="1205" w:right="746" w:bottom="1079" w:left="108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304FA" w14:textId="77777777" w:rsidR="00CA53D0" w:rsidRDefault="00CA53D0">
      <w:r>
        <w:separator/>
      </w:r>
    </w:p>
  </w:endnote>
  <w:endnote w:type="continuationSeparator" w:id="0">
    <w:p w14:paraId="6A2983D4" w14:textId="77777777" w:rsidR="00CA53D0" w:rsidRDefault="00CA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FB68E" w14:textId="77777777" w:rsidR="00E62D28" w:rsidRPr="00E62D28" w:rsidRDefault="00580EDC" w:rsidP="00E62D28">
    <w:pPr>
      <w:tabs>
        <w:tab w:val="center" w:pos="4153"/>
        <w:tab w:val="right" w:pos="8306"/>
      </w:tabs>
      <w:autoSpaceDE w:val="0"/>
      <w:autoSpaceDN w:val="0"/>
      <w:spacing w:after="0" w:line="240" w:lineRule="auto"/>
      <w:rPr>
        <w:rFonts w:ascii="Times New Roman" w:eastAsia="Times New Roman" w:hAnsi="Times New Roman"/>
        <w:sz w:val="20"/>
        <w:szCs w:val="20"/>
      </w:rPr>
    </w:pPr>
    <w:r w:rsidRPr="00093E71">
      <w:rPr>
        <w:sz w:val="20"/>
        <w:szCs w:val="20"/>
      </w:rPr>
      <w:t xml:space="preserve">Page </w:t>
    </w:r>
    <w:r w:rsidRPr="00093E71">
      <w:rPr>
        <w:sz w:val="20"/>
        <w:szCs w:val="20"/>
      </w:rPr>
      <w:fldChar w:fldCharType="begin"/>
    </w:r>
    <w:r w:rsidRPr="00093E71">
      <w:rPr>
        <w:sz w:val="20"/>
        <w:szCs w:val="20"/>
      </w:rPr>
      <w:instrText xml:space="preserve"> PAGE </w:instrText>
    </w:r>
    <w:r w:rsidRPr="00093E71">
      <w:rPr>
        <w:sz w:val="20"/>
        <w:szCs w:val="20"/>
      </w:rPr>
      <w:fldChar w:fldCharType="separate"/>
    </w:r>
    <w:r w:rsidR="00E62D28">
      <w:rPr>
        <w:noProof/>
        <w:sz w:val="20"/>
        <w:szCs w:val="20"/>
      </w:rPr>
      <w:t>2</w:t>
    </w:r>
    <w:r w:rsidRPr="00093E71">
      <w:rPr>
        <w:sz w:val="20"/>
        <w:szCs w:val="20"/>
      </w:rPr>
      <w:fldChar w:fldCharType="end"/>
    </w:r>
    <w:r w:rsidRPr="00093E71">
      <w:rPr>
        <w:sz w:val="20"/>
        <w:szCs w:val="20"/>
      </w:rPr>
      <w:t xml:space="preserve"> of </w:t>
    </w:r>
    <w:r w:rsidRPr="00093E71">
      <w:rPr>
        <w:sz w:val="20"/>
        <w:szCs w:val="20"/>
      </w:rPr>
      <w:fldChar w:fldCharType="begin"/>
    </w:r>
    <w:r w:rsidRPr="00093E71">
      <w:rPr>
        <w:sz w:val="20"/>
        <w:szCs w:val="20"/>
      </w:rPr>
      <w:instrText xml:space="preserve"> NUMPAGES </w:instrText>
    </w:r>
    <w:r w:rsidRPr="00093E71">
      <w:rPr>
        <w:sz w:val="20"/>
        <w:szCs w:val="20"/>
      </w:rPr>
      <w:fldChar w:fldCharType="separate"/>
    </w:r>
    <w:r w:rsidR="00E62D28">
      <w:rPr>
        <w:noProof/>
        <w:sz w:val="20"/>
        <w:szCs w:val="20"/>
      </w:rPr>
      <w:t>2</w:t>
    </w:r>
    <w:r w:rsidRPr="00093E71">
      <w:rPr>
        <w:sz w:val="20"/>
        <w:szCs w:val="20"/>
      </w:rPr>
      <w:fldChar w:fldCharType="end"/>
    </w:r>
    <w:r w:rsidR="00E62D28">
      <w:rPr>
        <w:sz w:val="20"/>
        <w:szCs w:val="20"/>
      </w:rPr>
      <w:t xml:space="preserve">                                                   </w:t>
    </w:r>
    <w:r w:rsidR="00E62D28" w:rsidRPr="00E62D28">
      <w:rPr>
        <w:rFonts w:ascii="Times New Roman" w:eastAsia="Times New Roman" w:hAnsi="Times New Roman"/>
        <w:sz w:val="20"/>
        <w:szCs w:val="20"/>
      </w:rPr>
      <w:t>276 High Street, Langley, Slough, SL3 8HD</w:t>
    </w:r>
  </w:p>
  <w:p w14:paraId="2D0B408D" w14:textId="77777777" w:rsidR="00E62D28" w:rsidRPr="00E62D28" w:rsidRDefault="00E62D28" w:rsidP="00E62D28">
    <w:pPr>
      <w:tabs>
        <w:tab w:val="center" w:pos="4153"/>
        <w:tab w:val="right" w:pos="830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E62D28">
      <w:rPr>
        <w:rFonts w:ascii="Times New Roman" w:eastAsia="Times New Roman" w:hAnsi="Times New Roman"/>
        <w:sz w:val="20"/>
        <w:szCs w:val="20"/>
      </w:rPr>
      <w:t>E-mail: orchard.surgery1@nhs.net</w:t>
    </w:r>
  </w:p>
  <w:p w14:paraId="23B82855" w14:textId="77777777" w:rsidR="00E62D28" w:rsidRPr="00E62D28" w:rsidRDefault="00E62D28" w:rsidP="00E62D28">
    <w:pPr>
      <w:tabs>
        <w:tab w:val="center" w:pos="4153"/>
        <w:tab w:val="right" w:pos="830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E62D28">
      <w:rPr>
        <w:rFonts w:ascii="Times New Roman" w:eastAsia="Times New Roman" w:hAnsi="Times New Roman"/>
        <w:sz w:val="20"/>
        <w:szCs w:val="20"/>
      </w:rPr>
      <w:t>Tel: 01753 542424</w:t>
    </w:r>
  </w:p>
  <w:p w14:paraId="6AF006D0" w14:textId="77777777" w:rsidR="00580EDC" w:rsidRPr="00595C0B" w:rsidRDefault="00580EDC">
    <w:pPr>
      <w:pStyle w:val="Footer"/>
      <w:rPr>
        <w:sz w:val="20"/>
        <w:szCs w:val="20"/>
      </w:rPr>
    </w:pPr>
    <w:r>
      <w:rPr>
        <w:sz w:val="20"/>
        <w:szCs w:val="20"/>
      </w:rPr>
      <w:tab/>
      <w:t xml:space="preserve">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997C9" w14:textId="77777777" w:rsidR="00CA53D0" w:rsidRDefault="00CA53D0">
      <w:r>
        <w:separator/>
      </w:r>
    </w:p>
  </w:footnote>
  <w:footnote w:type="continuationSeparator" w:id="0">
    <w:p w14:paraId="120FBE31" w14:textId="77777777" w:rsidR="00CA53D0" w:rsidRDefault="00CA5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3CB74" w14:textId="77777777" w:rsidR="00E62D28" w:rsidRPr="00E62D28" w:rsidRDefault="00E62D28" w:rsidP="00E62D28">
    <w:pPr>
      <w:tabs>
        <w:tab w:val="left" w:pos="2070"/>
        <w:tab w:val="left" w:pos="2340"/>
        <w:tab w:val="left" w:pos="2880"/>
        <w:tab w:val="left" w:pos="4950"/>
        <w:tab w:val="left" w:pos="5040"/>
        <w:tab w:val="left" w:pos="5760"/>
        <w:tab w:val="right" w:pos="8306"/>
      </w:tabs>
      <w:spacing w:after="0" w:line="240" w:lineRule="auto"/>
      <w:jc w:val="center"/>
      <w:rPr>
        <w:rFonts w:ascii="Arial" w:eastAsia="Times New Roman" w:hAnsi="Arial" w:cs="Arial"/>
        <w:b/>
        <w:sz w:val="18"/>
        <w:szCs w:val="18"/>
        <w:lang w:eastAsia="en-GB"/>
      </w:rPr>
    </w:pPr>
    <w:r w:rsidRPr="00E62D28">
      <w:rPr>
        <w:rFonts w:ascii="Times New Roman" w:eastAsia="Times New Roman" w:hAnsi="Times New Roman"/>
        <w:w w:val="117"/>
        <w:sz w:val="24"/>
        <w:szCs w:val="24"/>
        <w:lang w:eastAsia="en-GB"/>
      </w:rPr>
      <w:object w:dxaOrig="2730" w:dyaOrig="1305" w14:anchorId="5A7084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6.5pt;height:65.35pt;mso-position-horizontal:absolute" o:allowoverlap="f">
          <v:imagedata r:id="rId1" o:title=""/>
        </v:shape>
        <o:OLEObject Type="Embed" ProgID="Unknown" ShapeID="_x0000_i1025" DrawAspect="Content" ObjectID="_1687003982" r:id="rId2">
          <o:FieldCodes>\s</o:FieldCodes>
        </o:OLEObject>
      </w:object>
    </w:r>
    <w:r w:rsidRPr="00E62D28">
      <w:rPr>
        <w:rFonts w:ascii="Arial" w:eastAsia="Times New Roman" w:hAnsi="Arial" w:cs="Arial"/>
        <w:b/>
        <w:sz w:val="18"/>
        <w:szCs w:val="18"/>
        <w:lang w:eastAsia="en-GB"/>
      </w:rPr>
      <w:t xml:space="preserve"> </w:t>
    </w:r>
  </w:p>
  <w:p w14:paraId="7E711AD2" w14:textId="77777777" w:rsidR="00580EDC" w:rsidRPr="00E62D28" w:rsidRDefault="00E62D28" w:rsidP="00E62D28">
    <w:pPr>
      <w:tabs>
        <w:tab w:val="center" w:pos="4153"/>
        <w:tab w:val="right" w:pos="830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/>
        <w:sz w:val="36"/>
        <w:szCs w:val="36"/>
      </w:rPr>
    </w:pPr>
    <w:r w:rsidRPr="00E62D28">
      <w:rPr>
        <w:rFonts w:ascii="Times New Roman" w:eastAsia="Times New Roman" w:hAnsi="Times New Roman"/>
        <w:sz w:val="36"/>
        <w:szCs w:val="36"/>
      </w:rPr>
      <w:t>THE ORCHARD SURGERY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15C42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CE34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CE48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7E40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4C0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680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F85D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7641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9E9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306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F2AA9"/>
    <w:multiLevelType w:val="hybridMultilevel"/>
    <w:tmpl w:val="A20422EE"/>
    <w:lvl w:ilvl="0" w:tplc="4E162064">
      <w:start w:val="1"/>
      <w:numFmt w:val="bullet"/>
      <w:lvlText w:val=""/>
      <w:lvlJc w:val="left"/>
      <w:pPr>
        <w:tabs>
          <w:tab w:val="num" w:pos="301"/>
        </w:tabs>
        <w:ind w:left="301" w:hanging="301"/>
      </w:pPr>
      <w:rPr>
        <w:rFonts w:ascii="Wingdings" w:hAnsi="Wingdings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0194E"/>
    <w:multiLevelType w:val="hybridMultilevel"/>
    <w:tmpl w:val="F7484796"/>
    <w:lvl w:ilvl="0" w:tplc="4E162064">
      <w:start w:val="1"/>
      <w:numFmt w:val="bullet"/>
      <w:lvlText w:val=""/>
      <w:lvlJc w:val="left"/>
      <w:pPr>
        <w:tabs>
          <w:tab w:val="num" w:pos="301"/>
        </w:tabs>
        <w:ind w:left="301" w:hanging="301"/>
      </w:pPr>
      <w:rPr>
        <w:rFonts w:ascii="Wingdings" w:hAnsi="Wingdings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20"/>
    <w:rsid w:val="00016D1B"/>
    <w:rsid w:val="00052C2B"/>
    <w:rsid w:val="00061A32"/>
    <w:rsid w:val="00090613"/>
    <w:rsid w:val="000935C6"/>
    <w:rsid w:val="00093E71"/>
    <w:rsid w:val="0009533C"/>
    <w:rsid w:val="00097DA4"/>
    <w:rsid w:val="000A1FA1"/>
    <w:rsid w:val="000C308D"/>
    <w:rsid w:val="000D3D9E"/>
    <w:rsid w:val="000D7FCD"/>
    <w:rsid w:val="000E6307"/>
    <w:rsid w:val="0014770A"/>
    <w:rsid w:val="001501F0"/>
    <w:rsid w:val="00166AC0"/>
    <w:rsid w:val="00180D5C"/>
    <w:rsid w:val="001A74D6"/>
    <w:rsid w:val="00256670"/>
    <w:rsid w:val="002870FE"/>
    <w:rsid w:val="002B37EE"/>
    <w:rsid w:val="002C5465"/>
    <w:rsid w:val="002F0DE2"/>
    <w:rsid w:val="002F2185"/>
    <w:rsid w:val="00314572"/>
    <w:rsid w:val="00335D76"/>
    <w:rsid w:val="00373277"/>
    <w:rsid w:val="003C7E4A"/>
    <w:rsid w:val="003F5830"/>
    <w:rsid w:val="00406B64"/>
    <w:rsid w:val="00420A61"/>
    <w:rsid w:val="00440DEB"/>
    <w:rsid w:val="00444B78"/>
    <w:rsid w:val="00447EB7"/>
    <w:rsid w:val="00453B31"/>
    <w:rsid w:val="004722C0"/>
    <w:rsid w:val="004E12F4"/>
    <w:rsid w:val="004E294E"/>
    <w:rsid w:val="004F44DB"/>
    <w:rsid w:val="00535839"/>
    <w:rsid w:val="00554BC1"/>
    <w:rsid w:val="00554EDD"/>
    <w:rsid w:val="00560813"/>
    <w:rsid w:val="00574809"/>
    <w:rsid w:val="00580EDC"/>
    <w:rsid w:val="00594E45"/>
    <w:rsid w:val="00595C0B"/>
    <w:rsid w:val="005A1E5A"/>
    <w:rsid w:val="005B03A0"/>
    <w:rsid w:val="005C1789"/>
    <w:rsid w:val="005E3856"/>
    <w:rsid w:val="005E422F"/>
    <w:rsid w:val="005E732D"/>
    <w:rsid w:val="005F7039"/>
    <w:rsid w:val="00641B76"/>
    <w:rsid w:val="00674BF8"/>
    <w:rsid w:val="00680718"/>
    <w:rsid w:val="00697C97"/>
    <w:rsid w:val="006B126D"/>
    <w:rsid w:val="006C3662"/>
    <w:rsid w:val="006C4E46"/>
    <w:rsid w:val="006D0B68"/>
    <w:rsid w:val="00742939"/>
    <w:rsid w:val="00772767"/>
    <w:rsid w:val="007955F7"/>
    <w:rsid w:val="007C26C8"/>
    <w:rsid w:val="007D2685"/>
    <w:rsid w:val="007D2822"/>
    <w:rsid w:val="007D3ACD"/>
    <w:rsid w:val="007E4468"/>
    <w:rsid w:val="007E4703"/>
    <w:rsid w:val="00816232"/>
    <w:rsid w:val="00822495"/>
    <w:rsid w:val="00824CCE"/>
    <w:rsid w:val="00840755"/>
    <w:rsid w:val="008645EA"/>
    <w:rsid w:val="00874060"/>
    <w:rsid w:val="008746BA"/>
    <w:rsid w:val="00895590"/>
    <w:rsid w:val="008A75A5"/>
    <w:rsid w:val="008B3274"/>
    <w:rsid w:val="008F584E"/>
    <w:rsid w:val="008F7B93"/>
    <w:rsid w:val="00910B41"/>
    <w:rsid w:val="0093574B"/>
    <w:rsid w:val="00984D0E"/>
    <w:rsid w:val="0098594A"/>
    <w:rsid w:val="009910A9"/>
    <w:rsid w:val="009A1F52"/>
    <w:rsid w:val="009D4720"/>
    <w:rsid w:val="009D4A50"/>
    <w:rsid w:val="009E5A44"/>
    <w:rsid w:val="00A039BE"/>
    <w:rsid w:val="00A51EEF"/>
    <w:rsid w:val="00A76C6A"/>
    <w:rsid w:val="00A803DE"/>
    <w:rsid w:val="00A8767E"/>
    <w:rsid w:val="00A923FA"/>
    <w:rsid w:val="00AC6015"/>
    <w:rsid w:val="00AF339C"/>
    <w:rsid w:val="00B1418F"/>
    <w:rsid w:val="00B54229"/>
    <w:rsid w:val="00B544FF"/>
    <w:rsid w:val="00B57B2F"/>
    <w:rsid w:val="00B716C7"/>
    <w:rsid w:val="00BF6441"/>
    <w:rsid w:val="00C053DB"/>
    <w:rsid w:val="00C06F22"/>
    <w:rsid w:val="00C10A35"/>
    <w:rsid w:val="00C765A7"/>
    <w:rsid w:val="00C83778"/>
    <w:rsid w:val="00CA02BB"/>
    <w:rsid w:val="00CA53D0"/>
    <w:rsid w:val="00CF668E"/>
    <w:rsid w:val="00D01910"/>
    <w:rsid w:val="00D2225A"/>
    <w:rsid w:val="00D26F46"/>
    <w:rsid w:val="00D44AF7"/>
    <w:rsid w:val="00D470F1"/>
    <w:rsid w:val="00D57DDE"/>
    <w:rsid w:val="00D73C3B"/>
    <w:rsid w:val="00D82C4D"/>
    <w:rsid w:val="00DA51E4"/>
    <w:rsid w:val="00DB4431"/>
    <w:rsid w:val="00DC73E9"/>
    <w:rsid w:val="00DD2352"/>
    <w:rsid w:val="00DE4DFA"/>
    <w:rsid w:val="00E5354B"/>
    <w:rsid w:val="00E62D28"/>
    <w:rsid w:val="00E66B18"/>
    <w:rsid w:val="00E71786"/>
    <w:rsid w:val="00EA5157"/>
    <w:rsid w:val="00EC3A86"/>
    <w:rsid w:val="00ED17C2"/>
    <w:rsid w:val="00EE5702"/>
    <w:rsid w:val="00EF3206"/>
    <w:rsid w:val="00EF7602"/>
    <w:rsid w:val="00F10DE5"/>
    <w:rsid w:val="00F3727E"/>
    <w:rsid w:val="00F375D9"/>
    <w:rsid w:val="00F44386"/>
    <w:rsid w:val="00F5145F"/>
    <w:rsid w:val="00F629AE"/>
    <w:rsid w:val="00F821AB"/>
    <w:rsid w:val="00F84AD4"/>
    <w:rsid w:val="00FE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19267666"/>
  <w15:docId w15:val="{FBD838D5-0DE7-4B56-BA55-155BC281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06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472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472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D472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D472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9D472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9D4720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rsid w:val="00595C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95C0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674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1B59-8445-462A-87F6-CF02F175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Description:</vt:lpstr>
    </vt:vector>
  </TitlesOfParts>
  <Company>NWLCCCG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Description:</dc:title>
  <dc:creator>Dr Eric Britton</dc:creator>
  <cp:lastModifiedBy>SAVAGE, Charmaine (FRIMLEY HEALTH NHS FOUNDATION TRUST)</cp:lastModifiedBy>
  <cp:revision>2</cp:revision>
  <cp:lastPrinted>2021-07-01T13:54:00Z</cp:lastPrinted>
  <dcterms:created xsi:type="dcterms:W3CDTF">2021-07-05T14:27:00Z</dcterms:created>
  <dcterms:modified xsi:type="dcterms:W3CDTF">2021-07-05T14:27:00Z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